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DFEB5" w14:textId="4E1CDE31" w:rsidR="001E38E4" w:rsidRDefault="001E38E4" w:rsidP="0092334F">
      <w:pPr>
        <w:spacing w:before="120" w:after="120" w:line="276" w:lineRule="auto"/>
        <w:jc w:val="both"/>
      </w:pPr>
      <w:bookmarkStart w:id="0" w:name="_GoBack"/>
      <w:bookmarkEnd w:id="0"/>
    </w:p>
    <w:p w14:paraId="247CFEF7" w14:textId="36FB4421" w:rsidR="00927403" w:rsidRPr="002D7E3F" w:rsidRDefault="00927403" w:rsidP="0092334F">
      <w:pPr>
        <w:spacing w:before="120" w:after="120" w:line="276" w:lineRule="auto"/>
        <w:jc w:val="both"/>
      </w:pPr>
    </w:p>
    <w:p w14:paraId="7C3E37C0" w14:textId="0ECBD777" w:rsidR="00927403" w:rsidRDefault="00927403" w:rsidP="002D5E6F">
      <w:pPr>
        <w:spacing w:line="276" w:lineRule="auto"/>
        <w:jc w:val="center"/>
        <w:rPr>
          <w:b/>
          <w:bCs/>
          <w:sz w:val="24"/>
          <w:szCs w:val="24"/>
        </w:rPr>
      </w:pPr>
      <w:r w:rsidRPr="00927403">
        <w:rPr>
          <w:b/>
          <w:bCs/>
          <w:sz w:val="24"/>
          <w:szCs w:val="24"/>
        </w:rPr>
        <w:t>Kooperationsvertrag</w:t>
      </w:r>
    </w:p>
    <w:p w14:paraId="3D15A4D5" w14:textId="0261467D" w:rsidR="00927403" w:rsidRDefault="00927403" w:rsidP="002D5E6F">
      <w:pPr>
        <w:spacing w:line="276" w:lineRule="auto"/>
        <w:jc w:val="both"/>
        <w:rPr>
          <w:sz w:val="24"/>
          <w:szCs w:val="24"/>
        </w:rPr>
      </w:pPr>
    </w:p>
    <w:p w14:paraId="68D9EB58" w14:textId="01C11F12" w:rsidR="00927403" w:rsidRDefault="00927403" w:rsidP="002D5E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Zwischen</w:t>
      </w:r>
    </w:p>
    <w:p w14:paraId="68D1B9CC" w14:textId="1548A1E0" w:rsidR="00927403" w:rsidRDefault="00927403" w:rsidP="002D5E6F">
      <w:pPr>
        <w:spacing w:line="276" w:lineRule="auto"/>
        <w:jc w:val="both"/>
        <w:rPr>
          <w:sz w:val="24"/>
          <w:szCs w:val="24"/>
        </w:rPr>
      </w:pPr>
      <w:r w:rsidRPr="00927403">
        <w:rPr>
          <w:sz w:val="24"/>
          <w:szCs w:val="24"/>
          <w:highlight w:val="yellow"/>
        </w:rPr>
        <w:t>Firma (Adresse)</w:t>
      </w:r>
      <w:r>
        <w:rPr>
          <w:sz w:val="24"/>
          <w:szCs w:val="24"/>
        </w:rPr>
        <w:t xml:space="preserve">  </w:t>
      </w:r>
    </w:p>
    <w:p w14:paraId="1E76BA83" w14:textId="37615D0C" w:rsidR="00927403" w:rsidRDefault="00927403" w:rsidP="002D5E6F">
      <w:pPr>
        <w:spacing w:line="276" w:lineRule="auto"/>
        <w:jc w:val="right"/>
      </w:pPr>
      <w:r w:rsidRPr="00927403">
        <w:rPr>
          <w:sz w:val="24"/>
          <w:szCs w:val="24"/>
        </w:rPr>
        <w:t>-</w:t>
      </w:r>
      <w:r>
        <w:t xml:space="preserve"> Verleiher - </w:t>
      </w:r>
    </w:p>
    <w:p w14:paraId="0FCA1630" w14:textId="3EF1EBAC" w:rsidR="00927403" w:rsidRDefault="00927403" w:rsidP="002D5E6F">
      <w:pPr>
        <w:spacing w:line="276" w:lineRule="auto"/>
        <w:jc w:val="both"/>
      </w:pPr>
      <w:r>
        <w:t>und</w:t>
      </w:r>
    </w:p>
    <w:p w14:paraId="2D344ED1" w14:textId="576F678D" w:rsidR="00927403" w:rsidRDefault="00927403" w:rsidP="002D5E6F">
      <w:pPr>
        <w:spacing w:line="276" w:lineRule="auto"/>
        <w:jc w:val="both"/>
      </w:pPr>
      <w:r w:rsidRPr="00927403">
        <w:rPr>
          <w:highlight w:val="yellow"/>
        </w:rPr>
        <w:t>Firma (Adresse)</w:t>
      </w:r>
    </w:p>
    <w:p w14:paraId="67E47053" w14:textId="5F9615EE" w:rsidR="00927403" w:rsidRDefault="00927403" w:rsidP="002D5E6F">
      <w:pPr>
        <w:spacing w:line="276" w:lineRule="auto"/>
        <w:jc w:val="right"/>
      </w:pPr>
      <w:r>
        <w:t xml:space="preserve">- Entleiher - </w:t>
      </w:r>
    </w:p>
    <w:p w14:paraId="359F0186" w14:textId="105799E3" w:rsidR="00927403" w:rsidRDefault="004D53C1" w:rsidP="002D5E6F">
      <w:pPr>
        <w:spacing w:line="276" w:lineRule="auto"/>
        <w:jc w:val="both"/>
      </w:pPr>
      <w:r>
        <w:t>w</w:t>
      </w:r>
      <w:r w:rsidR="00927403">
        <w:t xml:space="preserve">ird </w:t>
      </w:r>
      <w:r>
        <w:t xml:space="preserve">zur Abfederung der Folgen der Corona-Pandemie und zur Vermeidung von Kurzarbeit beim Verleiher </w:t>
      </w:r>
      <w:r w:rsidR="00927403">
        <w:t>folgender Kooperationsvertrag zur Arbeitnehmerüberlassung geschlossen.</w:t>
      </w:r>
    </w:p>
    <w:p w14:paraId="0BB7454D" w14:textId="77777777" w:rsidR="003E7F38" w:rsidRDefault="003E7F38" w:rsidP="002D5E6F">
      <w:pPr>
        <w:spacing w:line="276" w:lineRule="auto"/>
        <w:jc w:val="both"/>
      </w:pPr>
    </w:p>
    <w:p w14:paraId="4A7046B5" w14:textId="07BBAC1A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1 </w:t>
      </w:r>
    </w:p>
    <w:p w14:paraId="45C62136" w14:textId="63393D28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Erlaubnis zur Arbeitnehmerüberlassung</w:t>
      </w:r>
    </w:p>
    <w:p w14:paraId="25EC0DA9" w14:textId="534CA1F4" w:rsidR="00927403" w:rsidRPr="00562B25" w:rsidRDefault="00927403" w:rsidP="002D5E6F">
      <w:pPr>
        <w:pStyle w:val="Listenabsatz"/>
        <w:numPr>
          <w:ilvl w:val="0"/>
          <w:numId w:val="14"/>
        </w:numPr>
        <w:spacing w:line="276" w:lineRule="auto"/>
        <w:ind w:left="426" w:hanging="426"/>
        <w:jc w:val="both"/>
        <w:rPr>
          <w:bCs/>
        </w:rPr>
      </w:pPr>
      <w:r w:rsidRPr="00562B25">
        <w:rPr>
          <w:bCs/>
        </w:rPr>
        <w:t xml:space="preserve">Der Verleiher bedarf keiner Erlaubnis zur Arbeitnehmerüberlassung. </w:t>
      </w:r>
    </w:p>
    <w:p w14:paraId="5F219988" w14:textId="10EA586B" w:rsidR="00927403" w:rsidRPr="003E7F38" w:rsidRDefault="00927403" w:rsidP="002D5E6F">
      <w:pPr>
        <w:pStyle w:val="Listenabsatz"/>
        <w:numPr>
          <w:ilvl w:val="0"/>
          <w:numId w:val="15"/>
        </w:numPr>
        <w:spacing w:line="276" w:lineRule="auto"/>
        <w:ind w:left="426" w:hanging="426"/>
        <w:jc w:val="both"/>
        <w:rPr>
          <w:bCs/>
        </w:rPr>
      </w:pPr>
      <w:r w:rsidRPr="00586EC3">
        <w:t>Die Überlassung erfolgt nur gelegentlich und der Arbeitnehmer ist nicht zum Zweck der Überlassung eingestellt oder beschäftigt worden.</w:t>
      </w:r>
    </w:p>
    <w:p w14:paraId="094EB241" w14:textId="77777777" w:rsidR="003E7F38" w:rsidRPr="00586EC3" w:rsidRDefault="003E7F38" w:rsidP="003E7F38">
      <w:pPr>
        <w:pStyle w:val="Listenabsatz"/>
        <w:spacing w:line="276" w:lineRule="auto"/>
        <w:ind w:left="426"/>
        <w:jc w:val="both"/>
        <w:rPr>
          <w:bCs/>
        </w:rPr>
      </w:pPr>
    </w:p>
    <w:p w14:paraId="0CFB7EA5" w14:textId="04642630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2 </w:t>
      </w:r>
    </w:p>
    <w:p w14:paraId="1119B9BC" w14:textId="24AE012A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Überlassung</w:t>
      </w:r>
    </w:p>
    <w:p w14:paraId="426F7955" w14:textId="02E95D82" w:rsidR="00927403" w:rsidRPr="00562B25" w:rsidRDefault="00927403" w:rsidP="002D5E6F">
      <w:pPr>
        <w:pStyle w:val="Listenabsatz"/>
        <w:numPr>
          <w:ilvl w:val="0"/>
          <w:numId w:val="7"/>
        </w:numPr>
        <w:spacing w:line="276" w:lineRule="auto"/>
        <w:ind w:left="426" w:hanging="426"/>
        <w:jc w:val="both"/>
        <w:rPr>
          <w:bCs/>
        </w:rPr>
      </w:pPr>
      <w:r w:rsidRPr="00562B25">
        <w:rPr>
          <w:bCs/>
        </w:rPr>
        <w:t>Der Verleiher verpflichtet sich, dem Entleiher folgende(n) Arbeitnehmer zur Arbeitsleistung zu überlassen:</w:t>
      </w:r>
    </w:p>
    <w:p w14:paraId="08898B3B" w14:textId="036F2C41" w:rsidR="00562B25" w:rsidRDefault="00562B25" w:rsidP="002D5E6F">
      <w:pPr>
        <w:spacing w:line="276" w:lineRule="auto"/>
        <w:jc w:val="both"/>
        <w:rPr>
          <w:bCs/>
        </w:rPr>
      </w:pPr>
      <w:r>
        <w:rPr>
          <w:bCs/>
        </w:rPr>
        <w:t xml:space="preserve">Name: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</w:t>
      </w:r>
      <w:r w:rsidR="00DB26D5">
        <w:rPr>
          <w:bCs/>
        </w:rPr>
        <w:t>___________</w:t>
      </w:r>
    </w:p>
    <w:p w14:paraId="059FBEAC" w14:textId="1FA69305" w:rsidR="00562B25" w:rsidRDefault="00562B25" w:rsidP="002D5E6F">
      <w:pPr>
        <w:spacing w:line="276" w:lineRule="auto"/>
        <w:jc w:val="both"/>
        <w:rPr>
          <w:bCs/>
        </w:rPr>
      </w:pPr>
      <w:r>
        <w:rPr>
          <w:bCs/>
        </w:rPr>
        <w:t>Anschrift: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</w:t>
      </w:r>
      <w:r w:rsidR="00DB26D5">
        <w:rPr>
          <w:bCs/>
        </w:rPr>
        <w:t>___________</w:t>
      </w:r>
    </w:p>
    <w:p w14:paraId="783DDBAD" w14:textId="4723CBCA" w:rsidR="00C96D47" w:rsidRDefault="00DB26D5" w:rsidP="00DB26D5">
      <w:pPr>
        <w:tabs>
          <w:tab w:val="left" w:pos="3544"/>
        </w:tabs>
        <w:spacing w:line="276" w:lineRule="auto"/>
        <w:jc w:val="both"/>
        <w:rPr>
          <w:bCs/>
        </w:rPr>
      </w:pPr>
      <w:r>
        <w:rPr>
          <w:bCs/>
        </w:rPr>
        <w:tab/>
        <w:t>_________________________________</w:t>
      </w:r>
    </w:p>
    <w:p w14:paraId="4FB4FDBA" w14:textId="7F2012DE" w:rsidR="00562B25" w:rsidRDefault="00562B25" w:rsidP="002D5E6F">
      <w:pPr>
        <w:spacing w:line="276" w:lineRule="auto"/>
        <w:jc w:val="both"/>
        <w:rPr>
          <w:bCs/>
        </w:rPr>
      </w:pPr>
      <w:r>
        <w:rPr>
          <w:bCs/>
        </w:rPr>
        <w:t>Zur Tätigkeit als: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</w:t>
      </w:r>
      <w:r w:rsidR="00DB26D5">
        <w:rPr>
          <w:bCs/>
        </w:rPr>
        <w:t>___________</w:t>
      </w:r>
    </w:p>
    <w:p w14:paraId="363C79FC" w14:textId="390C8D04" w:rsidR="00562B25" w:rsidRDefault="00562B25" w:rsidP="002D5E6F">
      <w:pPr>
        <w:spacing w:line="276" w:lineRule="auto"/>
        <w:jc w:val="both"/>
        <w:rPr>
          <w:bCs/>
        </w:rPr>
      </w:pPr>
      <w:r>
        <w:rPr>
          <w:bCs/>
        </w:rPr>
        <w:t>Erforderliche Qualifikation:</w:t>
      </w:r>
      <w:r>
        <w:rPr>
          <w:bCs/>
        </w:rPr>
        <w:tab/>
      </w:r>
      <w:r>
        <w:rPr>
          <w:bCs/>
        </w:rPr>
        <w:tab/>
        <w:t>_____________________</w:t>
      </w:r>
      <w:r w:rsidR="00DB26D5">
        <w:rPr>
          <w:bCs/>
        </w:rPr>
        <w:t>____________</w:t>
      </w:r>
    </w:p>
    <w:p w14:paraId="203C1245" w14:textId="3B95966A" w:rsidR="00562B25" w:rsidRDefault="00562B25" w:rsidP="002D5E6F">
      <w:pPr>
        <w:spacing w:line="276" w:lineRule="auto"/>
        <w:jc w:val="both"/>
        <w:rPr>
          <w:bCs/>
        </w:rPr>
      </w:pPr>
    </w:p>
    <w:p w14:paraId="74B846EF" w14:textId="4A8A5247" w:rsidR="00562B25" w:rsidRDefault="00562B25" w:rsidP="002D5E6F">
      <w:pPr>
        <w:spacing w:line="276" w:lineRule="auto"/>
        <w:jc w:val="both"/>
        <w:rPr>
          <w:bCs/>
        </w:rPr>
      </w:pPr>
      <w:r>
        <w:rPr>
          <w:bCs/>
        </w:rPr>
        <w:t xml:space="preserve">Die Überlassung beginnt am </w:t>
      </w:r>
      <w:r w:rsidR="00B17780" w:rsidRPr="00B17780">
        <w:rPr>
          <w:bCs/>
          <w:highlight w:val="yellow"/>
        </w:rPr>
        <w:t>(…)</w:t>
      </w:r>
      <w:r>
        <w:rPr>
          <w:bCs/>
        </w:rPr>
        <w:t xml:space="preserve"> und endet am </w:t>
      </w:r>
      <w:r w:rsidR="00B17780" w:rsidRPr="00B17780">
        <w:rPr>
          <w:bCs/>
          <w:highlight w:val="yellow"/>
        </w:rPr>
        <w:t>(…)</w:t>
      </w:r>
      <w:r>
        <w:rPr>
          <w:bCs/>
        </w:rPr>
        <w:t>.</w:t>
      </w:r>
      <w:r w:rsidR="004508BE">
        <w:rPr>
          <w:bCs/>
        </w:rPr>
        <w:t xml:space="preserve"> Nach Ende der Arbeitnehmerüberlassung </w:t>
      </w:r>
      <w:r w:rsidR="002D7E3F">
        <w:rPr>
          <w:bCs/>
        </w:rPr>
        <w:t>hat der Arbeitnehmer die Arbeitsleistung wieder gegenüber dem Verleiher zu erbringen und kehrt in dessen Betrieb zurück</w:t>
      </w:r>
      <w:r w:rsidR="004508BE">
        <w:rPr>
          <w:bCs/>
        </w:rPr>
        <w:t>.</w:t>
      </w:r>
    </w:p>
    <w:p w14:paraId="372E7D80" w14:textId="0E6B43D9" w:rsidR="00927403" w:rsidRDefault="00562B25" w:rsidP="002D5E6F">
      <w:pPr>
        <w:pStyle w:val="Listenabsatz"/>
        <w:numPr>
          <w:ilvl w:val="0"/>
          <w:numId w:val="7"/>
        </w:numPr>
        <w:spacing w:line="276" w:lineRule="auto"/>
        <w:ind w:left="426" w:hanging="426"/>
        <w:jc w:val="both"/>
        <w:rPr>
          <w:bCs/>
        </w:rPr>
      </w:pPr>
      <w:r w:rsidRPr="00562B25">
        <w:rPr>
          <w:bCs/>
        </w:rPr>
        <w:t>Der Verleiher tritt dem Entleiher seine Ansprüche auf Arbeitsleistung gegen den/die überlassenen Arbeitnehmer ab.</w:t>
      </w:r>
    </w:p>
    <w:p w14:paraId="441685DE" w14:textId="2F1A6BAB" w:rsidR="002F4D0C" w:rsidRDefault="002F4D0C" w:rsidP="002F4D0C">
      <w:pPr>
        <w:pStyle w:val="Listenabsatz"/>
        <w:spacing w:line="276" w:lineRule="auto"/>
        <w:ind w:left="426"/>
        <w:jc w:val="both"/>
        <w:rPr>
          <w:bCs/>
        </w:rPr>
      </w:pPr>
    </w:p>
    <w:p w14:paraId="23A146AE" w14:textId="7D214697" w:rsidR="002F4D0C" w:rsidRDefault="002F4D0C" w:rsidP="002F4D0C">
      <w:pPr>
        <w:pStyle w:val="Listenabsatz"/>
        <w:spacing w:line="276" w:lineRule="auto"/>
        <w:ind w:left="426"/>
        <w:jc w:val="both"/>
        <w:rPr>
          <w:bCs/>
        </w:rPr>
      </w:pPr>
    </w:p>
    <w:p w14:paraId="79E6C24B" w14:textId="4AF34E2E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71D05F1D" w14:textId="63AE4D15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Eignung</w:t>
      </w:r>
    </w:p>
    <w:p w14:paraId="30D0038F" w14:textId="2B190FA0" w:rsidR="00927403" w:rsidRDefault="00562B25" w:rsidP="002D5E6F">
      <w:pPr>
        <w:spacing w:line="276" w:lineRule="auto"/>
        <w:jc w:val="both"/>
      </w:pPr>
      <w:r w:rsidRPr="00562B25">
        <w:t>Der Verleiher ist für die jeweilige berufliche Eignung des Arbeitnehmers für die vorgesehene Tätigkeit verantwortlich. Er verpflichtet sich, auf Verlangen des Entleihers entsprechende Qualifikationsnachweise vorzulegen</w:t>
      </w:r>
      <w:r>
        <w:t>.</w:t>
      </w:r>
    </w:p>
    <w:p w14:paraId="7B7946D0" w14:textId="77777777" w:rsidR="003E7F38" w:rsidRDefault="003E7F38" w:rsidP="002D5E6F">
      <w:pPr>
        <w:spacing w:line="276" w:lineRule="auto"/>
        <w:jc w:val="both"/>
      </w:pPr>
    </w:p>
    <w:p w14:paraId="2DCC72EA" w14:textId="730B06D6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19EB01D8" w14:textId="308D45A1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Anwendbare Verträge</w:t>
      </w:r>
    </w:p>
    <w:p w14:paraId="36B50FAD" w14:textId="769E83A8" w:rsidR="00927403" w:rsidRDefault="00562B25" w:rsidP="002D5E6F">
      <w:pPr>
        <w:spacing w:line="276" w:lineRule="auto"/>
        <w:jc w:val="both"/>
        <w:rPr>
          <w:rFonts w:cs="Arial"/>
        </w:rPr>
      </w:pPr>
      <w:r>
        <w:rPr>
          <w:rFonts w:cs="Arial"/>
        </w:rPr>
        <w:t>Der Verleiher wendet auf die Arbeitsverhältnisse seiner Arbeitnehmer eigene Arbeitsverträge an. Die Arbeitsbedingungen der beim Entleiher eingesetzten Leiharbeiter richten sich nach diesen Arbeitsverträgen.</w:t>
      </w:r>
    </w:p>
    <w:p w14:paraId="3A2DCC07" w14:textId="77777777" w:rsidR="003E7F38" w:rsidRDefault="003E7F38" w:rsidP="002D5E6F">
      <w:pPr>
        <w:spacing w:line="276" w:lineRule="auto"/>
        <w:jc w:val="both"/>
      </w:pPr>
    </w:p>
    <w:p w14:paraId="45BA9871" w14:textId="09122E91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06F7737D" w14:textId="013768C2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Stundensätze</w:t>
      </w:r>
    </w:p>
    <w:p w14:paraId="76B2F39A" w14:textId="2E31D331" w:rsidR="00927403" w:rsidRPr="002F4D0C" w:rsidRDefault="00562B25" w:rsidP="002D5E6F">
      <w:pPr>
        <w:spacing w:line="276" w:lineRule="auto"/>
        <w:jc w:val="both"/>
        <w:rPr>
          <w:rFonts w:cs="Arial"/>
        </w:rPr>
      </w:pPr>
      <w:r w:rsidRPr="00045140">
        <w:rPr>
          <w:rFonts w:cs="Arial"/>
          <w:highlight w:val="yellow"/>
        </w:rPr>
        <w:t xml:space="preserve">Es wird eine Vergütung von </w:t>
      </w:r>
      <w:r w:rsidR="00B17780" w:rsidRPr="00045140">
        <w:rPr>
          <w:rFonts w:cs="Arial"/>
          <w:highlight w:val="yellow"/>
        </w:rPr>
        <w:t>(…)</w:t>
      </w:r>
      <w:r w:rsidRPr="00045140">
        <w:rPr>
          <w:rFonts w:cs="Arial"/>
          <w:highlight w:val="yellow"/>
        </w:rPr>
        <w:t xml:space="preserve"> €/ Stunde/ je Mitarbeiter vereinbart. Überstunden, Schicht-, Nacht-, Sonn- und Feiertagsarbeit sind mit folgenden Zuschlägen zu vergüten: </w:t>
      </w:r>
      <w:r w:rsidR="00B17780" w:rsidRPr="00045140">
        <w:rPr>
          <w:rFonts w:cs="Arial"/>
          <w:highlight w:val="yellow"/>
        </w:rPr>
        <w:t>(…)</w:t>
      </w:r>
      <w:r w:rsidRPr="00045140">
        <w:rPr>
          <w:rFonts w:cs="Arial"/>
          <w:highlight w:val="yellow"/>
        </w:rPr>
        <w:t>.</w:t>
      </w:r>
    </w:p>
    <w:p w14:paraId="67107D90" w14:textId="77777777" w:rsidR="001E3D55" w:rsidRPr="002D7E3F" w:rsidRDefault="001E3D55" w:rsidP="002D5E6F">
      <w:pPr>
        <w:spacing w:line="276" w:lineRule="auto"/>
        <w:jc w:val="both"/>
        <w:rPr>
          <w:rFonts w:cs="Arial"/>
          <w:highlight w:val="yellow"/>
        </w:rPr>
      </w:pPr>
    </w:p>
    <w:p w14:paraId="03C1F692" w14:textId="3C30D216" w:rsidR="002D7E3F" w:rsidRPr="002D7E3F" w:rsidRDefault="004D53C1" w:rsidP="002D5E6F">
      <w:pPr>
        <w:spacing w:line="276" w:lineRule="auto"/>
        <w:jc w:val="both"/>
        <w:rPr>
          <w:rFonts w:cs="Arial"/>
          <w:i/>
          <w:iCs/>
          <w:highlight w:val="yellow"/>
        </w:rPr>
      </w:pPr>
      <w:r w:rsidRPr="002D7E3F">
        <w:rPr>
          <w:rFonts w:cs="Arial"/>
          <w:i/>
          <w:iCs/>
          <w:highlight w:val="yellow"/>
        </w:rPr>
        <w:t>Alternativ</w:t>
      </w:r>
    </w:p>
    <w:p w14:paraId="2C3BB8A6" w14:textId="09F8F619" w:rsidR="004D53C1" w:rsidRDefault="004D53C1" w:rsidP="002D5E6F">
      <w:pPr>
        <w:spacing w:line="276" w:lineRule="auto"/>
        <w:jc w:val="both"/>
        <w:rPr>
          <w:rFonts w:cs="Arial"/>
        </w:rPr>
      </w:pPr>
      <w:r w:rsidRPr="002D7E3F">
        <w:rPr>
          <w:rFonts w:cs="Arial"/>
          <w:highlight w:val="yellow"/>
        </w:rPr>
        <w:t>Die Arbeitnehmerüberlassung erfolgt ohne Vergütung</w:t>
      </w:r>
      <w:r w:rsidR="002F54D9" w:rsidRPr="002D7E3F">
        <w:rPr>
          <w:rFonts w:cs="Arial"/>
          <w:highlight w:val="yellow"/>
        </w:rPr>
        <w:t>/Stundensätze</w:t>
      </w:r>
      <w:r w:rsidRPr="002D7E3F">
        <w:rPr>
          <w:rFonts w:cs="Arial"/>
          <w:highlight w:val="yellow"/>
        </w:rPr>
        <w:t xml:space="preserve"> zwischen Verleiher und Entleiher.</w:t>
      </w:r>
      <w:r w:rsidR="00586EC3">
        <w:rPr>
          <w:rFonts w:cs="Arial"/>
        </w:rPr>
        <w:t xml:space="preserve"> </w:t>
      </w:r>
    </w:p>
    <w:p w14:paraId="2F05D07C" w14:textId="77777777" w:rsidR="003E7F38" w:rsidRDefault="003E7F38" w:rsidP="002D5E6F">
      <w:pPr>
        <w:spacing w:line="276" w:lineRule="auto"/>
        <w:jc w:val="both"/>
      </w:pPr>
    </w:p>
    <w:p w14:paraId="3B50A82E" w14:textId="77777777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6 </w:t>
      </w:r>
    </w:p>
    <w:p w14:paraId="6B3C3E85" w14:textId="199116AB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Austausch des Arbeitnehmers</w:t>
      </w:r>
      <w:r w:rsidRPr="002F4D0C">
        <w:rPr>
          <w:b/>
          <w:bCs/>
          <w:highlight w:val="yellow"/>
        </w:rPr>
        <w:t>/Vertragsstrafe</w:t>
      </w:r>
    </w:p>
    <w:p w14:paraId="012E93B0" w14:textId="25B2D1C7" w:rsidR="00927403" w:rsidRPr="002D5E6F" w:rsidRDefault="002D5E6F" w:rsidP="002D5E6F">
      <w:pPr>
        <w:pStyle w:val="Listenabsatz"/>
        <w:numPr>
          <w:ilvl w:val="0"/>
          <w:numId w:val="16"/>
        </w:numPr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2D5E6F">
        <w:rPr>
          <w:rFonts w:cs="Arial"/>
          <w:sz w:val="21"/>
          <w:szCs w:val="21"/>
        </w:rPr>
        <w:t xml:space="preserve">Ist der Entleiher mit der Arbeitsleistung eines überlassenen Arbeitnehmers nicht zufrieden, kann er diesen durch Erklärung gegenüber dem Verleiher innerhalb von </w:t>
      </w:r>
      <w:r w:rsidR="00B17780" w:rsidRPr="00B17780">
        <w:rPr>
          <w:rFonts w:cs="Arial"/>
          <w:sz w:val="21"/>
          <w:szCs w:val="21"/>
          <w:highlight w:val="yellow"/>
        </w:rPr>
        <w:t>(…)</w:t>
      </w:r>
      <w:r w:rsidRPr="002D5E6F">
        <w:rPr>
          <w:rFonts w:cs="Arial"/>
          <w:sz w:val="21"/>
          <w:szCs w:val="21"/>
        </w:rPr>
        <w:t xml:space="preserve"> Stunden nach der ersten Überlassung zurückweisen. Der Verleiher hat auf Anforderung des Entleihers sofort geeigneten Ersatz zu stellen. Gleiches gilt im Falle des entschuldigten oder unentschuldigten Fehlens des Arbeitnehmers.</w:t>
      </w:r>
    </w:p>
    <w:p w14:paraId="406532DE" w14:textId="616F1091" w:rsidR="002D5E6F" w:rsidRPr="002D5E6F" w:rsidRDefault="002D5E6F" w:rsidP="002D5E6F">
      <w:pPr>
        <w:pStyle w:val="Listenabsatz"/>
        <w:numPr>
          <w:ilvl w:val="0"/>
          <w:numId w:val="16"/>
        </w:numPr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2D5E6F">
        <w:rPr>
          <w:rFonts w:cs="Arial"/>
          <w:sz w:val="21"/>
          <w:szCs w:val="21"/>
        </w:rPr>
        <w:t>Liegt ein Grund vor, der einen Arbeitgeber zur ordentlichen personen- oder verhaltensbedingten Kündigung berechtigt, kann der Entleiher den Arbeitnehmer durch Erklärung gegenüber dem Verleiher für den nächsten Arbeitstag zurückweisen und geeigneten Ersatz verlangen.</w:t>
      </w:r>
    </w:p>
    <w:p w14:paraId="224F0747" w14:textId="7CDB7A2A" w:rsidR="002D5E6F" w:rsidRPr="002D5E6F" w:rsidRDefault="002D5E6F" w:rsidP="002D5E6F">
      <w:pPr>
        <w:pStyle w:val="Listenabsatz"/>
        <w:numPr>
          <w:ilvl w:val="0"/>
          <w:numId w:val="16"/>
        </w:numPr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2D5E6F">
        <w:rPr>
          <w:rFonts w:cs="Arial"/>
          <w:sz w:val="21"/>
          <w:szCs w:val="21"/>
        </w:rPr>
        <w:t>Liegt ein Grund vor, der einen Arbeitgeber zur außerordentlichen Kündigung gemäß § 626 Abs. 1 BGB berechtigt, kann der Entleiher den Arbeitnehmer sofort vom Arbeitsplatz verweisen und vom Verleiher sofort geeigneten Ersatz verlangen.</w:t>
      </w:r>
    </w:p>
    <w:p w14:paraId="0BF76A00" w14:textId="2C534607" w:rsidR="002D5E6F" w:rsidRPr="003E7F38" w:rsidRDefault="002D5E6F" w:rsidP="002D5E6F">
      <w:pPr>
        <w:pStyle w:val="Listenabsatz"/>
        <w:numPr>
          <w:ilvl w:val="0"/>
          <w:numId w:val="16"/>
        </w:numPr>
        <w:spacing w:line="276" w:lineRule="auto"/>
        <w:ind w:left="426" w:hanging="426"/>
        <w:jc w:val="both"/>
        <w:rPr>
          <w:highlight w:val="yellow"/>
        </w:rPr>
      </w:pPr>
      <w:r w:rsidRPr="002F4D0C">
        <w:rPr>
          <w:rFonts w:cs="Arial"/>
          <w:sz w:val="21"/>
          <w:szCs w:val="21"/>
          <w:highlight w:val="yellow"/>
        </w:rPr>
        <w:t xml:space="preserve">Erfüllt der Verleiher seine ihm nach den Absätzen 1, 2 oder 3 obliegenden Pflichten nicht, hat er eine Vertragsstrafe in Höhe von </w:t>
      </w:r>
      <w:r w:rsidR="00B17780" w:rsidRPr="00325344">
        <w:rPr>
          <w:rFonts w:cs="Arial"/>
          <w:sz w:val="21"/>
          <w:szCs w:val="21"/>
          <w:highlight w:val="yellow"/>
        </w:rPr>
        <w:t>(…)</w:t>
      </w:r>
      <w:r w:rsidRPr="002F4D0C">
        <w:rPr>
          <w:rFonts w:cs="Arial"/>
          <w:sz w:val="21"/>
          <w:szCs w:val="21"/>
          <w:highlight w:val="yellow"/>
        </w:rPr>
        <w:t xml:space="preserve"> € zu zahlen.</w:t>
      </w:r>
    </w:p>
    <w:p w14:paraId="11B2397C" w14:textId="77777777" w:rsidR="003E7F38" w:rsidRPr="003E7F38" w:rsidRDefault="003E7F38" w:rsidP="003E7F38">
      <w:pPr>
        <w:spacing w:line="276" w:lineRule="auto"/>
        <w:jc w:val="both"/>
        <w:rPr>
          <w:highlight w:val="yellow"/>
        </w:rPr>
      </w:pPr>
    </w:p>
    <w:p w14:paraId="42082861" w14:textId="4344469E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§ 7 </w:t>
      </w:r>
    </w:p>
    <w:p w14:paraId="2D55E92D" w14:textId="40EF729D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Haftung für Sozialversicherungsbeiträge</w:t>
      </w:r>
    </w:p>
    <w:p w14:paraId="3D0CD42A" w14:textId="5540F3DC" w:rsidR="00927403" w:rsidRPr="002D5E6F" w:rsidRDefault="00562B25" w:rsidP="002D5E6F">
      <w:pPr>
        <w:pStyle w:val="Listenabsatz"/>
        <w:numPr>
          <w:ilvl w:val="0"/>
          <w:numId w:val="17"/>
        </w:numPr>
        <w:spacing w:line="276" w:lineRule="auto"/>
        <w:ind w:left="426" w:hanging="426"/>
        <w:jc w:val="both"/>
        <w:rPr>
          <w:rFonts w:cs="Arial"/>
        </w:rPr>
      </w:pPr>
      <w:r w:rsidRPr="002D5E6F">
        <w:rPr>
          <w:rFonts w:cs="Arial"/>
        </w:rPr>
        <w:t>Überlässt der Verleiher Arbeitskräfte, die für ihre Tätigkeit eine Arbeitsgenehmigung benötigen, so ist er verpflichtet, die erforderlichen Genehmigungen jeweils vorzulegen.</w:t>
      </w:r>
    </w:p>
    <w:p w14:paraId="37D828DF" w14:textId="7EED477B" w:rsidR="00A62CCC" w:rsidRPr="002D5E6F" w:rsidRDefault="00A62CCC" w:rsidP="002D5E6F">
      <w:pPr>
        <w:pStyle w:val="Listenabsatz"/>
        <w:numPr>
          <w:ilvl w:val="0"/>
          <w:numId w:val="17"/>
        </w:numPr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2D5E6F">
        <w:rPr>
          <w:rFonts w:cs="Arial"/>
          <w:sz w:val="21"/>
          <w:szCs w:val="21"/>
        </w:rPr>
        <w:t>Der Entleiher kann vom Verleiher auch die Vorlage einer Bescheinigung über die Abführung von Beiträgen an die zuständigen Einzugsstellen verlangen.</w:t>
      </w:r>
    </w:p>
    <w:p w14:paraId="6FDC3E4E" w14:textId="0D1BEFC1" w:rsidR="00A62CCC" w:rsidRPr="003E7F38" w:rsidRDefault="00A62CCC" w:rsidP="002D5E6F">
      <w:pPr>
        <w:pStyle w:val="Listenabsatz"/>
        <w:numPr>
          <w:ilvl w:val="0"/>
          <w:numId w:val="17"/>
        </w:numPr>
        <w:spacing w:line="276" w:lineRule="auto"/>
        <w:ind w:left="426" w:hanging="426"/>
        <w:jc w:val="both"/>
        <w:rPr>
          <w:rFonts w:cs="Arial"/>
        </w:rPr>
      </w:pPr>
      <w:r w:rsidRPr="002D5E6F">
        <w:rPr>
          <w:rFonts w:cs="Arial"/>
          <w:sz w:val="21"/>
          <w:szCs w:val="21"/>
        </w:rPr>
        <w:t>Wird der Entleiher gemäß § 28e Abs. 2 SGB IV von der Einzug</w:t>
      </w:r>
      <w:r w:rsidR="002D5E6F" w:rsidRPr="002D5E6F">
        <w:rPr>
          <w:rFonts w:cs="Arial"/>
          <w:sz w:val="21"/>
          <w:szCs w:val="21"/>
        </w:rPr>
        <w:t>s</w:t>
      </w:r>
      <w:r w:rsidRPr="002D5E6F">
        <w:rPr>
          <w:rFonts w:cs="Arial"/>
          <w:sz w:val="21"/>
          <w:szCs w:val="21"/>
        </w:rPr>
        <w:t>stelle in Anspruch genommen, ist er berechtigt, die dem Verleiher geschuldete Vergütung in Höhe der von der jeweiligen Einzugsstelle geltend gemachten Forderung einzubehalten, bis der Verleiher nachweist, das</w:t>
      </w:r>
      <w:r w:rsidR="002D5E6F" w:rsidRPr="002D5E6F">
        <w:rPr>
          <w:rFonts w:cs="Arial"/>
          <w:sz w:val="21"/>
          <w:szCs w:val="21"/>
        </w:rPr>
        <w:t>s</w:t>
      </w:r>
      <w:r w:rsidRPr="002D5E6F">
        <w:rPr>
          <w:rFonts w:cs="Arial"/>
          <w:sz w:val="21"/>
          <w:szCs w:val="21"/>
        </w:rPr>
        <w:t xml:space="preserve"> er die Beiträge ordnungsgemäß abgeführt hat.</w:t>
      </w:r>
    </w:p>
    <w:p w14:paraId="15BC4514" w14:textId="77777777" w:rsidR="003E7F38" w:rsidRDefault="003E7F38" w:rsidP="002D5E6F">
      <w:pPr>
        <w:spacing w:line="276" w:lineRule="auto"/>
        <w:jc w:val="center"/>
        <w:rPr>
          <w:b/>
          <w:bCs/>
        </w:rPr>
      </w:pPr>
    </w:p>
    <w:p w14:paraId="7D178193" w14:textId="62CAB630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8 </w:t>
      </w:r>
    </w:p>
    <w:p w14:paraId="5DE28131" w14:textId="74E12A0F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Kündigungsfrist</w:t>
      </w:r>
    </w:p>
    <w:p w14:paraId="499051DF" w14:textId="72B2CA7B" w:rsidR="00927403" w:rsidRDefault="00562B25" w:rsidP="002D5E6F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Der Vertrag ist jederzeit kündbar. Die Kündigungsfrist beträgt für beide Vertragspartner </w:t>
      </w:r>
      <w:r w:rsidR="00B17780" w:rsidRPr="00B17780">
        <w:rPr>
          <w:rFonts w:cs="Arial"/>
          <w:highlight w:val="yellow"/>
        </w:rPr>
        <w:t>(…)</w:t>
      </w:r>
      <w:r>
        <w:rPr>
          <w:rFonts w:cs="Arial"/>
        </w:rPr>
        <w:t>.</w:t>
      </w:r>
    </w:p>
    <w:p w14:paraId="500ED60E" w14:textId="77777777" w:rsidR="003E7F38" w:rsidRDefault="003E7F38" w:rsidP="002D5E6F">
      <w:pPr>
        <w:spacing w:line="276" w:lineRule="auto"/>
        <w:jc w:val="both"/>
      </w:pPr>
    </w:p>
    <w:p w14:paraId="143CA05F" w14:textId="3E051C63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9 </w:t>
      </w:r>
    </w:p>
    <w:p w14:paraId="651ED25C" w14:textId="3D396F90" w:rsidR="00927403" w:rsidRDefault="00927403" w:rsidP="002D5E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Schlussbestimmungen</w:t>
      </w:r>
    </w:p>
    <w:p w14:paraId="5F79C4E5" w14:textId="34C80D4F" w:rsidR="00927403" w:rsidRPr="00562B25" w:rsidRDefault="00562B25" w:rsidP="002D5E6F">
      <w:pPr>
        <w:pStyle w:val="Listenabsatz"/>
        <w:numPr>
          <w:ilvl w:val="0"/>
          <w:numId w:val="18"/>
        </w:numPr>
        <w:spacing w:line="276" w:lineRule="auto"/>
        <w:ind w:left="426" w:hanging="426"/>
        <w:jc w:val="both"/>
        <w:rPr>
          <w:rFonts w:cs="Arial"/>
        </w:rPr>
      </w:pPr>
      <w:r w:rsidRPr="00562B25">
        <w:rPr>
          <w:rFonts w:cs="Arial"/>
        </w:rPr>
        <w:t>Änderungen und Ergänzungen dieses Vertrages bedürfen zu ihrer Wirksamkeit der Schriftform. Dies gilt auch für die Abänderung dieses Schriftformerfordernisses.</w:t>
      </w:r>
    </w:p>
    <w:p w14:paraId="79B3590D" w14:textId="16E87E59" w:rsidR="00562B25" w:rsidRPr="00562B25" w:rsidRDefault="00562B25" w:rsidP="002D5E6F">
      <w:pPr>
        <w:pStyle w:val="Listenabsatz"/>
        <w:numPr>
          <w:ilvl w:val="0"/>
          <w:numId w:val="18"/>
        </w:numPr>
        <w:spacing w:line="276" w:lineRule="auto"/>
        <w:ind w:left="426" w:hanging="426"/>
        <w:jc w:val="both"/>
        <w:rPr>
          <w:rFonts w:cs="Arial"/>
        </w:rPr>
      </w:pPr>
      <w:r w:rsidRPr="00562B25">
        <w:rPr>
          <w:rFonts w:cs="Arial"/>
        </w:rPr>
        <w:t>Ist eine Bestimmung dieses Vertrags unwirksam, berührt dies nicht die Wirksamkeit der übrigen Vertragsbestimmungen.</w:t>
      </w:r>
    </w:p>
    <w:p w14:paraId="7043CD7B" w14:textId="117B6651" w:rsidR="00D77915" w:rsidRDefault="00562B25" w:rsidP="002D5E6F">
      <w:pPr>
        <w:pStyle w:val="Listenabsatz"/>
        <w:numPr>
          <w:ilvl w:val="0"/>
          <w:numId w:val="18"/>
        </w:numPr>
        <w:spacing w:line="276" w:lineRule="auto"/>
        <w:ind w:left="426" w:hanging="426"/>
        <w:jc w:val="both"/>
        <w:rPr>
          <w:rFonts w:cs="Arial"/>
        </w:rPr>
      </w:pPr>
      <w:r w:rsidRPr="00562B25">
        <w:rPr>
          <w:rFonts w:cs="Arial"/>
        </w:rPr>
        <w:t xml:space="preserve">Der Gerichtsstand ist </w:t>
      </w:r>
      <w:r w:rsidR="00B17780" w:rsidRPr="00B17780">
        <w:rPr>
          <w:rFonts w:cs="Arial"/>
          <w:highlight w:val="yellow"/>
        </w:rPr>
        <w:t>(…)</w:t>
      </w:r>
      <w:r w:rsidRPr="00562B25">
        <w:rPr>
          <w:rFonts w:cs="Arial"/>
        </w:rPr>
        <w:t>.</w:t>
      </w:r>
    </w:p>
    <w:p w14:paraId="4610FB28" w14:textId="088B00AE" w:rsidR="00F54784" w:rsidRDefault="00F54784" w:rsidP="00F54784">
      <w:pPr>
        <w:spacing w:line="276" w:lineRule="auto"/>
        <w:jc w:val="both"/>
        <w:rPr>
          <w:rFonts w:cs="Arial"/>
        </w:rPr>
      </w:pPr>
    </w:p>
    <w:p w14:paraId="7BA70109" w14:textId="77777777" w:rsidR="00F54784" w:rsidRDefault="00F54784" w:rsidP="00F54784">
      <w:pPr>
        <w:spacing w:line="276" w:lineRule="auto"/>
        <w:jc w:val="both"/>
        <w:rPr>
          <w:rFonts w:cs="Arial"/>
        </w:rPr>
      </w:pPr>
      <w:r>
        <w:rPr>
          <w:rFonts w:cs="Arial"/>
          <w:highlight w:val="yellow"/>
        </w:rPr>
        <w:t>__________</w:t>
      </w:r>
      <w:r>
        <w:rPr>
          <w:rFonts w:cs="Arial"/>
        </w:rPr>
        <w:t xml:space="preserve">, den </w:t>
      </w:r>
      <w:r>
        <w:rPr>
          <w:rFonts w:cs="Arial"/>
          <w:highlight w:val="yellow"/>
        </w:rPr>
        <w:t>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highlight w:val="yellow"/>
        </w:rPr>
        <w:t>__________</w:t>
      </w:r>
      <w:r>
        <w:rPr>
          <w:rFonts w:cs="Arial"/>
        </w:rPr>
        <w:t xml:space="preserve">, den </w:t>
      </w:r>
      <w:r>
        <w:rPr>
          <w:rFonts w:cs="Arial"/>
          <w:highlight w:val="yellow"/>
        </w:rPr>
        <w:t>____________</w:t>
      </w:r>
    </w:p>
    <w:p w14:paraId="50DFC2D6" w14:textId="77777777" w:rsidR="00F54784" w:rsidRDefault="00F54784" w:rsidP="00F54784">
      <w:pPr>
        <w:spacing w:line="276" w:lineRule="auto"/>
        <w:rPr>
          <w:rFonts w:cs="Arial"/>
        </w:rPr>
      </w:pPr>
    </w:p>
    <w:p w14:paraId="33425C4B" w14:textId="77777777" w:rsidR="00F54784" w:rsidRDefault="00F54784" w:rsidP="00F54784">
      <w:pPr>
        <w:spacing w:line="276" w:lineRule="auto"/>
        <w:rPr>
          <w:rFonts w:cs="Arial"/>
        </w:rPr>
      </w:pPr>
      <w:r>
        <w:rPr>
          <w:rFonts w:cs="Arial"/>
          <w:highlight w:val="yellow"/>
        </w:rPr>
        <w:t>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highlight w:val="yellow"/>
        </w:rPr>
        <w:t>_____________________________</w:t>
      </w:r>
    </w:p>
    <w:p w14:paraId="13DB66D7" w14:textId="3A1B99AF" w:rsidR="00F54784" w:rsidRDefault="00F54784" w:rsidP="00F54784">
      <w:pPr>
        <w:spacing w:line="276" w:lineRule="auto"/>
        <w:rPr>
          <w:rFonts w:cs="Arial"/>
        </w:rPr>
      </w:pPr>
      <w:r>
        <w:rPr>
          <w:rFonts w:cs="Arial"/>
        </w:rPr>
        <w:t>Unterschrift Entleiher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 Verleiher</w:t>
      </w:r>
    </w:p>
    <w:p w14:paraId="6305056B" w14:textId="77777777" w:rsidR="00F54784" w:rsidRDefault="00F54784" w:rsidP="00F54784">
      <w:pPr>
        <w:spacing w:after="200" w:line="276" w:lineRule="auto"/>
        <w:rPr>
          <w:rFonts w:cs="Arial"/>
        </w:rPr>
      </w:pPr>
    </w:p>
    <w:p w14:paraId="57A5DB84" w14:textId="77777777" w:rsidR="00F54784" w:rsidRPr="00F54784" w:rsidRDefault="00F54784" w:rsidP="00F54784">
      <w:pPr>
        <w:spacing w:line="276" w:lineRule="auto"/>
        <w:jc w:val="both"/>
        <w:rPr>
          <w:rFonts w:cs="Arial"/>
        </w:rPr>
      </w:pPr>
    </w:p>
    <w:p w14:paraId="320CEBAA" w14:textId="2C02C27B" w:rsidR="00D77915" w:rsidRDefault="00D77915">
      <w:pPr>
        <w:rPr>
          <w:rFonts w:cs="Arial"/>
        </w:rPr>
      </w:pPr>
    </w:p>
    <w:sectPr w:rsidR="00D7791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A380" w14:textId="77777777" w:rsidR="002F4D0C" w:rsidRDefault="002F4D0C" w:rsidP="002F4D0C">
      <w:pPr>
        <w:spacing w:after="0" w:line="240" w:lineRule="auto"/>
      </w:pPr>
      <w:r>
        <w:separator/>
      </w:r>
    </w:p>
  </w:endnote>
  <w:endnote w:type="continuationSeparator" w:id="0">
    <w:p w14:paraId="068A87B2" w14:textId="77777777" w:rsidR="002F4D0C" w:rsidRDefault="002F4D0C" w:rsidP="002F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489A8" w14:textId="56A804DF" w:rsidR="00AF26FA" w:rsidRPr="00AF26FA" w:rsidRDefault="00AF26FA">
    <w:pPr>
      <w:pStyle w:val="Fuzeil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1D2D" w14:textId="77777777" w:rsidR="002F4D0C" w:rsidRDefault="002F4D0C" w:rsidP="002F4D0C">
      <w:pPr>
        <w:spacing w:after="0" w:line="240" w:lineRule="auto"/>
      </w:pPr>
      <w:r>
        <w:separator/>
      </w:r>
    </w:p>
  </w:footnote>
  <w:footnote w:type="continuationSeparator" w:id="0">
    <w:p w14:paraId="237606C6" w14:textId="77777777" w:rsidR="002F4D0C" w:rsidRDefault="002F4D0C" w:rsidP="002F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E91B5" w14:textId="471A5593" w:rsidR="00AF26FA" w:rsidRDefault="00AF26FA" w:rsidP="002F4D0C">
    <w:pPr>
      <w:pStyle w:val="Kopfzeile"/>
      <w:jc w:val="right"/>
    </w:pPr>
  </w:p>
  <w:p w14:paraId="3C788999" w14:textId="77777777" w:rsidR="00AF26FA" w:rsidRDefault="00AF26FA" w:rsidP="002F4D0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D83"/>
    <w:multiLevelType w:val="hybridMultilevel"/>
    <w:tmpl w:val="C518CF44"/>
    <w:lvl w:ilvl="0" w:tplc="45A68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F22"/>
    <w:multiLevelType w:val="hybridMultilevel"/>
    <w:tmpl w:val="929C16F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13A"/>
    <w:multiLevelType w:val="hybridMultilevel"/>
    <w:tmpl w:val="BE6A68C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456"/>
    <w:multiLevelType w:val="hybridMultilevel"/>
    <w:tmpl w:val="9DEAC522"/>
    <w:lvl w:ilvl="0" w:tplc="4D9A6F3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779CF"/>
    <w:multiLevelType w:val="hybridMultilevel"/>
    <w:tmpl w:val="516048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ED5"/>
    <w:multiLevelType w:val="hybridMultilevel"/>
    <w:tmpl w:val="ACA24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EBE"/>
    <w:multiLevelType w:val="hybridMultilevel"/>
    <w:tmpl w:val="D91E037E"/>
    <w:lvl w:ilvl="0" w:tplc="B7D62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610F"/>
    <w:multiLevelType w:val="hybridMultilevel"/>
    <w:tmpl w:val="A61CF2EA"/>
    <w:lvl w:ilvl="0" w:tplc="8DC42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E745B"/>
    <w:multiLevelType w:val="hybridMultilevel"/>
    <w:tmpl w:val="AF6C42DA"/>
    <w:lvl w:ilvl="0" w:tplc="D7F462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3458F"/>
    <w:multiLevelType w:val="hybridMultilevel"/>
    <w:tmpl w:val="4D5E755A"/>
    <w:lvl w:ilvl="0" w:tplc="43940C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14C7A"/>
    <w:multiLevelType w:val="hybridMultilevel"/>
    <w:tmpl w:val="3E3848DA"/>
    <w:lvl w:ilvl="0" w:tplc="D7F462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C20C6"/>
    <w:multiLevelType w:val="hybridMultilevel"/>
    <w:tmpl w:val="8ACC2F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29D7"/>
    <w:multiLevelType w:val="hybridMultilevel"/>
    <w:tmpl w:val="A37A21A8"/>
    <w:lvl w:ilvl="0" w:tplc="0E1A42A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6D71"/>
    <w:multiLevelType w:val="hybridMultilevel"/>
    <w:tmpl w:val="89A626B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C30D1"/>
    <w:multiLevelType w:val="hybridMultilevel"/>
    <w:tmpl w:val="4992E7C2"/>
    <w:lvl w:ilvl="0" w:tplc="E87436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1F4"/>
    <w:multiLevelType w:val="hybridMultilevel"/>
    <w:tmpl w:val="29C6EEA4"/>
    <w:lvl w:ilvl="0" w:tplc="DD0256C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334BB"/>
    <w:multiLevelType w:val="hybridMultilevel"/>
    <w:tmpl w:val="A85A0D70"/>
    <w:lvl w:ilvl="0" w:tplc="D7F462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76A"/>
    <w:multiLevelType w:val="hybridMultilevel"/>
    <w:tmpl w:val="E856CFA6"/>
    <w:lvl w:ilvl="0" w:tplc="8BB29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D5B65"/>
    <w:multiLevelType w:val="hybridMultilevel"/>
    <w:tmpl w:val="E0DE3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4261"/>
    <w:multiLevelType w:val="hybridMultilevel"/>
    <w:tmpl w:val="67B855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DF8"/>
    <w:multiLevelType w:val="hybridMultilevel"/>
    <w:tmpl w:val="374834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63888"/>
    <w:multiLevelType w:val="hybridMultilevel"/>
    <w:tmpl w:val="18CCA8B8"/>
    <w:lvl w:ilvl="0" w:tplc="B55658E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E65AF"/>
    <w:multiLevelType w:val="hybridMultilevel"/>
    <w:tmpl w:val="7C5A20D8"/>
    <w:lvl w:ilvl="0" w:tplc="62C80B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437E3"/>
    <w:multiLevelType w:val="hybridMultilevel"/>
    <w:tmpl w:val="7C4E54A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3500B"/>
    <w:multiLevelType w:val="hybridMultilevel"/>
    <w:tmpl w:val="6C1CF00E"/>
    <w:lvl w:ilvl="0" w:tplc="0BE23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B60AB"/>
    <w:multiLevelType w:val="hybridMultilevel"/>
    <w:tmpl w:val="5C6295B8"/>
    <w:lvl w:ilvl="0" w:tplc="56BC0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3D31"/>
    <w:multiLevelType w:val="hybridMultilevel"/>
    <w:tmpl w:val="ABAEC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A489D"/>
    <w:multiLevelType w:val="hybridMultilevel"/>
    <w:tmpl w:val="D1B6F1B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0421A"/>
    <w:multiLevelType w:val="hybridMultilevel"/>
    <w:tmpl w:val="657CDEE8"/>
    <w:lvl w:ilvl="0" w:tplc="45A68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22BAD"/>
    <w:multiLevelType w:val="hybridMultilevel"/>
    <w:tmpl w:val="34480A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2"/>
  </w:num>
  <w:num w:numId="5">
    <w:abstractNumId w:val="8"/>
  </w:num>
  <w:num w:numId="6">
    <w:abstractNumId w:val="18"/>
  </w:num>
  <w:num w:numId="7">
    <w:abstractNumId w:val="2"/>
  </w:num>
  <w:num w:numId="8">
    <w:abstractNumId w:val="4"/>
  </w:num>
  <w:num w:numId="9">
    <w:abstractNumId w:val="19"/>
  </w:num>
  <w:num w:numId="10">
    <w:abstractNumId w:val="29"/>
  </w:num>
  <w:num w:numId="11">
    <w:abstractNumId w:val="14"/>
  </w:num>
  <w:num w:numId="12">
    <w:abstractNumId w:val="28"/>
  </w:num>
  <w:num w:numId="13">
    <w:abstractNumId w:val="0"/>
  </w:num>
  <w:num w:numId="14">
    <w:abstractNumId w:val="20"/>
  </w:num>
  <w:num w:numId="15">
    <w:abstractNumId w:val="15"/>
  </w:num>
  <w:num w:numId="16">
    <w:abstractNumId w:val="27"/>
  </w:num>
  <w:num w:numId="17">
    <w:abstractNumId w:val="23"/>
  </w:num>
  <w:num w:numId="18">
    <w:abstractNumId w:val="13"/>
  </w:num>
  <w:num w:numId="19">
    <w:abstractNumId w:val="25"/>
  </w:num>
  <w:num w:numId="20">
    <w:abstractNumId w:val="24"/>
  </w:num>
  <w:num w:numId="21">
    <w:abstractNumId w:val="6"/>
  </w:num>
  <w:num w:numId="22">
    <w:abstractNumId w:val="16"/>
  </w:num>
  <w:num w:numId="23">
    <w:abstractNumId w:val="10"/>
  </w:num>
  <w:num w:numId="24">
    <w:abstractNumId w:val="9"/>
  </w:num>
  <w:num w:numId="25">
    <w:abstractNumId w:val="17"/>
  </w:num>
  <w:num w:numId="26">
    <w:abstractNumId w:val="7"/>
  </w:num>
  <w:num w:numId="27">
    <w:abstractNumId w:val="12"/>
  </w:num>
  <w:num w:numId="28">
    <w:abstractNumId w:val="26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41"/>
    <w:rsid w:val="00023D7A"/>
    <w:rsid w:val="00024F8F"/>
    <w:rsid w:val="00045140"/>
    <w:rsid w:val="0007773F"/>
    <w:rsid w:val="0008411E"/>
    <w:rsid w:val="00087640"/>
    <w:rsid w:val="000959CF"/>
    <w:rsid w:val="000B4641"/>
    <w:rsid w:val="0012270C"/>
    <w:rsid w:val="001C609D"/>
    <w:rsid w:val="001E38E4"/>
    <w:rsid w:val="001E3D55"/>
    <w:rsid w:val="002B4280"/>
    <w:rsid w:val="002D2109"/>
    <w:rsid w:val="002D5E6F"/>
    <w:rsid w:val="002D7E3F"/>
    <w:rsid w:val="002F4CE9"/>
    <w:rsid w:val="002F4D0C"/>
    <w:rsid w:val="002F54D9"/>
    <w:rsid w:val="002F5DD9"/>
    <w:rsid w:val="003150F1"/>
    <w:rsid w:val="00325344"/>
    <w:rsid w:val="00354A46"/>
    <w:rsid w:val="0035575F"/>
    <w:rsid w:val="003674C0"/>
    <w:rsid w:val="00383429"/>
    <w:rsid w:val="003E7F38"/>
    <w:rsid w:val="00447FAE"/>
    <w:rsid w:val="004508BE"/>
    <w:rsid w:val="004B29E3"/>
    <w:rsid w:val="004D53C1"/>
    <w:rsid w:val="00562B25"/>
    <w:rsid w:val="00566D33"/>
    <w:rsid w:val="00574242"/>
    <w:rsid w:val="00586EC3"/>
    <w:rsid w:val="005B5121"/>
    <w:rsid w:val="005C056F"/>
    <w:rsid w:val="006016CE"/>
    <w:rsid w:val="00643A46"/>
    <w:rsid w:val="0068185D"/>
    <w:rsid w:val="006A6C0A"/>
    <w:rsid w:val="006D5653"/>
    <w:rsid w:val="00875F87"/>
    <w:rsid w:val="0091004F"/>
    <w:rsid w:val="0092334F"/>
    <w:rsid w:val="00927403"/>
    <w:rsid w:val="00967C10"/>
    <w:rsid w:val="009A77B6"/>
    <w:rsid w:val="00A00AFC"/>
    <w:rsid w:val="00A2549A"/>
    <w:rsid w:val="00A5039F"/>
    <w:rsid w:val="00A62CCC"/>
    <w:rsid w:val="00A71D78"/>
    <w:rsid w:val="00AA0C08"/>
    <w:rsid w:val="00AC7D0D"/>
    <w:rsid w:val="00AE7045"/>
    <w:rsid w:val="00AF26FA"/>
    <w:rsid w:val="00AF3EF3"/>
    <w:rsid w:val="00B037B4"/>
    <w:rsid w:val="00B16F63"/>
    <w:rsid w:val="00B17780"/>
    <w:rsid w:val="00B24660"/>
    <w:rsid w:val="00B34898"/>
    <w:rsid w:val="00B4223D"/>
    <w:rsid w:val="00B76025"/>
    <w:rsid w:val="00B871B1"/>
    <w:rsid w:val="00BB1996"/>
    <w:rsid w:val="00BD7CA8"/>
    <w:rsid w:val="00BF0902"/>
    <w:rsid w:val="00C9404D"/>
    <w:rsid w:val="00C96D47"/>
    <w:rsid w:val="00CA5210"/>
    <w:rsid w:val="00D205B2"/>
    <w:rsid w:val="00D233F1"/>
    <w:rsid w:val="00D53740"/>
    <w:rsid w:val="00D77915"/>
    <w:rsid w:val="00DA7E69"/>
    <w:rsid w:val="00DB26D5"/>
    <w:rsid w:val="00DD2B70"/>
    <w:rsid w:val="00E463C8"/>
    <w:rsid w:val="00E5268D"/>
    <w:rsid w:val="00E66295"/>
    <w:rsid w:val="00EA3C5B"/>
    <w:rsid w:val="00F41254"/>
    <w:rsid w:val="00F54784"/>
    <w:rsid w:val="00F84FE0"/>
    <w:rsid w:val="00F9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9C708D"/>
  <w15:docId w15:val="{D3BD3295-2D61-4E20-98BF-1E1BFBF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268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7FAE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268D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FAE"/>
    <w:rPr>
      <w:rFonts w:ascii="Arial" w:eastAsiaTheme="majorEastAsia" w:hAnsi="Arial" w:cstheme="majorBidi"/>
      <w:b/>
      <w:szCs w:val="32"/>
    </w:rPr>
  </w:style>
  <w:style w:type="paragraph" w:styleId="Listenabsatz">
    <w:name w:val="List Paragraph"/>
    <w:basedOn w:val="Standard"/>
    <w:uiPriority w:val="34"/>
    <w:qFormat/>
    <w:rsid w:val="00E5268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5268D"/>
    <w:rPr>
      <w:rFonts w:ascii="Arial" w:eastAsiaTheme="majorEastAsia" w:hAnsi="Arial" w:cstheme="majorBidi"/>
      <w:szCs w:val="26"/>
    </w:rPr>
  </w:style>
  <w:style w:type="character" w:styleId="Hyperlink">
    <w:name w:val="Hyperlink"/>
    <w:basedOn w:val="Absatz-Standardschriftart"/>
    <w:uiPriority w:val="99"/>
    <w:unhideWhenUsed/>
    <w:rsid w:val="00447FA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47FA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780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DB26D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77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77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73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7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73F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B29E3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2F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D0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F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D0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0DED-F568-4B7D-8578-622E2634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(bpa-agv)</dc:creator>
  <cp:lastModifiedBy>Info (bpa-agv)</cp:lastModifiedBy>
  <cp:revision>2</cp:revision>
  <cp:lastPrinted>2020-03-31T07:38:00Z</cp:lastPrinted>
  <dcterms:created xsi:type="dcterms:W3CDTF">2020-03-31T08:30:00Z</dcterms:created>
  <dcterms:modified xsi:type="dcterms:W3CDTF">2020-03-31T08:30:00Z</dcterms:modified>
</cp:coreProperties>
</file>